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CBA2" w14:textId="77777777" w:rsidR="004655A5" w:rsidRPr="007172E8" w:rsidRDefault="007D38C6" w:rsidP="00AE12AD">
      <w:pPr>
        <w:spacing w:line="439" w:lineRule="exact"/>
        <w:ind w:left="920" w:right="459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noProof/>
        </w:rPr>
        <w:drawing>
          <wp:anchor distT="0" distB="0" distL="114300" distR="114300" simplePos="0" relativeHeight="251657728" behindDoc="0" locked="0" layoutInCell="1" allowOverlap="1" wp14:anchorId="04D33742" wp14:editId="35FB8292">
            <wp:simplePos x="0" y="0"/>
            <wp:positionH relativeFrom="page">
              <wp:posOffset>5070347</wp:posOffset>
            </wp:positionH>
            <wp:positionV relativeFrom="paragraph">
              <wp:posOffset>-2920</wp:posOffset>
            </wp:positionV>
            <wp:extent cx="1787651" cy="545591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651" cy="54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2E8">
        <w:rPr>
          <w:rFonts w:ascii="Calibri,Bold" w:hAnsi="Calibri,Bold"/>
          <w:b/>
          <w:bCs/>
          <w:color w:val="404040"/>
          <w:sz w:val="36"/>
          <w:szCs w:val="36"/>
          <w:lang w:val="es-US"/>
        </w:rPr>
        <w:t xml:space="preserve">Guía informativa sobre las consultas por video para pacientes  </w:t>
      </w:r>
    </w:p>
    <w:p w14:paraId="5DECDECA" w14:textId="77777777" w:rsidR="004655A5" w:rsidRPr="007172E8" w:rsidRDefault="007D38C6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  <w:r w:rsidRPr="007172E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CD93C" wp14:editId="29B67D22">
                <wp:simplePos x="0" y="0"/>
                <wp:positionH relativeFrom="page">
                  <wp:posOffset>902208</wp:posOffset>
                </wp:positionH>
                <wp:positionV relativeFrom="paragraph">
                  <wp:posOffset>166497</wp:posOffset>
                </wp:positionV>
                <wp:extent cx="5936614" cy="380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4" cy="3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6614" h="3809">
                              <a:moveTo>
                                <a:pt x="0" y="3809"/>
                              </a:moveTo>
                              <a:lnTo>
                                <a:pt x="5936614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7B757" id="Freeform 103" o:spid="_x0000_s1026" style="position:absolute;margin-left:71.05pt;margin-top:13.1pt;width:467.45pt;height:.3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6614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" path="m,3809l5936614,e" filled="f" strokecolor="#5b9bd5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32BDC86" w14:textId="77777777" w:rsidR="004655A5" w:rsidRPr="007172E8" w:rsidRDefault="004655A5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24B7E529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</w:rPr>
      </w:pPr>
      <w:r w:rsidRPr="007172E8">
        <w:rPr>
          <w:rFonts w:ascii="Calibri,Bold" w:hAnsi="Calibri,Bold" w:cs="Calibri,Bold"/>
          <w:b/>
          <w:bCs/>
          <w:color w:val="404040"/>
          <w:sz w:val="28"/>
          <w:szCs w:val="28"/>
          <w:lang w:val="es-US"/>
        </w:rPr>
        <w:t xml:space="preserve">Qué esperar  </w:t>
      </w:r>
    </w:p>
    <w:p w14:paraId="3DDF1FA0" w14:textId="77777777" w:rsidR="004655A5" w:rsidRPr="007172E8" w:rsidRDefault="004655A5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</w:p>
    <w:p w14:paraId="33CD0CC6" w14:textId="77777777" w:rsidR="004655A5" w:rsidRPr="007172E8" w:rsidRDefault="007D38C6" w:rsidP="0052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Programe una cita para hacer una consulta por video con su proveedor.</w:t>
      </w:r>
      <w:r w:rsidRPr="007172E8">
        <w:rPr>
          <w:rFonts w:ascii="Calibri" w:hAnsi="Calibri" w:cs="Calibri"/>
          <w:color w:val="404040"/>
          <w:lang w:val="es-US"/>
        </w:rPr>
        <w:t xml:space="preserve">  </w:t>
      </w:r>
    </w:p>
    <w:p w14:paraId="5C6FE4FD" w14:textId="77777777" w:rsidR="004655A5" w:rsidRPr="007172E8" w:rsidRDefault="007D38C6" w:rsidP="0052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Reciba las instrucciones de configuración antes de la consulta por medio de MyChart.</w:t>
      </w:r>
      <w:r w:rsidRPr="007172E8">
        <w:rPr>
          <w:rFonts w:ascii="Calibri" w:hAnsi="Calibri" w:cs="Calibri"/>
          <w:color w:val="404040"/>
          <w:lang w:val="es-US"/>
        </w:rPr>
        <w:t xml:space="preserve">  </w:t>
      </w:r>
    </w:p>
    <w:p w14:paraId="4BB0AEAD" w14:textId="77777777" w:rsidR="004655A5" w:rsidRPr="007172E8" w:rsidRDefault="007D38C6" w:rsidP="00E66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Configure la consulta en una computadora de escritorio o portátil, un teléfono (iOS o Android) o una </w:t>
      </w:r>
      <w:r w:rsidRPr="007172E8">
        <w:rPr>
          <w:rFonts w:ascii="Calibri" w:hAnsi="Calibri" w:cs="Calibri"/>
          <w:i/>
          <w:iCs/>
          <w:color w:val="000000"/>
          <w:lang w:val="es-US"/>
        </w:rPr>
        <w:t>tablet</w:t>
      </w:r>
      <w:r w:rsidRPr="007172E8">
        <w:rPr>
          <w:rFonts w:ascii="Calibri" w:hAnsi="Calibri" w:cs="Calibri"/>
          <w:color w:val="000000"/>
          <w:lang w:val="es-US"/>
        </w:rPr>
        <w:t>; su dispositivo debe tener cámara y micrófono, y debe tenerlos habilitados.</w:t>
      </w:r>
      <w:r w:rsidRPr="007172E8">
        <w:rPr>
          <w:rFonts w:ascii="Calibri" w:hAnsi="Calibri" w:cs="Calibri"/>
          <w:color w:val="404040"/>
          <w:lang w:val="es-US"/>
        </w:rPr>
        <w:t xml:space="preserve">  </w:t>
      </w:r>
    </w:p>
    <w:p w14:paraId="542A0AD9" w14:textId="11E253A6" w:rsidR="004655A5" w:rsidRPr="007172E8" w:rsidRDefault="007D38C6" w:rsidP="0052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Inicie</w:t>
      </w:r>
      <w:r w:rsidR="00D32BBC" w:rsidRPr="007172E8">
        <w:rPr>
          <w:rFonts w:ascii="Calibri" w:hAnsi="Calibri" w:cs="Calibri"/>
          <w:color w:val="000000"/>
          <w:lang w:val="es-US"/>
        </w:rPr>
        <w:t xml:space="preserve"> la</w:t>
      </w:r>
      <w:r w:rsidRPr="007172E8">
        <w:rPr>
          <w:rFonts w:ascii="Calibri" w:hAnsi="Calibri" w:cs="Calibri"/>
          <w:color w:val="000000"/>
          <w:lang w:val="es-US"/>
        </w:rPr>
        <w:t xml:space="preserve"> sesión </w:t>
      </w:r>
      <w:r w:rsidR="00D32BBC" w:rsidRPr="007172E8">
        <w:rPr>
          <w:rFonts w:ascii="Calibri" w:hAnsi="Calibri" w:cs="Calibri"/>
          <w:color w:val="000000"/>
          <w:lang w:val="es-US"/>
        </w:rPr>
        <w:t xml:space="preserve">de </w:t>
      </w:r>
      <w:r w:rsidRPr="007172E8">
        <w:rPr>
          <w:rFonts w:ascii="Calibri" w:hAnsi="Calibri" w:cs="Calibri"/>
          <w:color w:val="000000"/>
          <w:lang w:val="es-US"/>
        </w:rPr>
        <w:t>su consulta por video aproximadamente 30 minutos antes de la hora de la cita.</w:t>
      </w:r>
      <w:r w:rsidRPr="007172E8">
        <w:rPr>
          <w:rFonts w:ascii="Calibri" w:hAnsi="Calibri" w:cs="Calibri"/>
          <w:color w:val="404040"/>
          <w:lang w:val="es-US"/>
        </w:rPr>
        <w:t xml:space="preserve">  </w:t>
      </w:r>
    </w:p>
    <w:p w14:paraId="6BEF052A" w14:textId="77777777" w:rsidR="004655A5" w:rsidRPr="007172E8" w:rsidRDefault="007D38C6" w:rsidP="00E66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Se le pedirá que confirme su información personal, </w:t>
      </w:r>
      <w:r w:rsidR="00E66544" w:rsidRPr="007172E8">
        <w:rPr>
          <w:rFonts w:ascii="Calibri" w:hAnsi="Calibri" w:cs="Calibri"/>
          <w:color w:val="000000"/>
          <w:lang w:val="es-US"/>
        </w:rPr>
        <w:t xml:space="preserve">incluyendo </w:t>
      </w:r>
      <w:r w:rsidRPr="007172E8">
        <w:rPr>
          <w:rFonts w:ascii="Calibri" w:hAnsi="Calibri" w:cs="Calibri"/>
          <w:color w:val="000000"/>
          <w:lang w:val="es-US"/>
        </w:rPr>
        <w:t>los medicamentos que toma y el copago, si corresponde.</w:t>
      </w:r>
    </w:p>
    <w:p w14:paraId="4BA61065" w14:textId="77777777" w:rsidR="004655A5" w:rsidRPr="007172E8" w:rsidRDefault="007D38C6" w:rsidP="00EA46DA">
      <w:pPr>
        <w:pStyle w:val="ListParagraph"/>
        <w:numPr>
          <w:ilvl w:val="0"/>
          <w:numId w:val="2"/>
        </w:numPr>
        <w:spacing w:before="19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Se le enviará un “After Visit Summary” (Resumen posterior a la consulta) a la bandeja de entrada de MyChart con la información de su cita después de su consulta.</w:t>
      </w:r>
      <w:r w:rsidRPr="007172E8">
        <w:rPr>
          <w:rFonts w:ascii="Calibri" w:hAnsi="Calibri" w:cs="Calibri"/>
          <w:color w:val="404040"/>
          <w:lang w:val="es-US"/>
        </w:rPr>
        <w:t xml:space="preserve">  </w:t>
      </w:r>
    </w:p>
    <w:p w14:paraId="3CCFE183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0E0B2ADF" w14:textId="77777777" w:rsidR="004655A5" w:rsidRPr="007172E8" w:rsidRDefault="004655A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5D785D0A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sz w:val="28"/>
          <w:szCs w:val="28"/>
          <w:lang w:val="es-US"/>
        </w:rPr>
        <w:t xml:space="preserve">Antes de su consulta por video  </w:t>
      </w:r>
    </w:p>
    <w:p w14:paraId="6D963307" w14:textId="77777777" w:rsidR="004655A5" w:rsidRPr="007172E8" w:rsidRDefault="004655A5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3630910C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Compruebe la velocidad de su conexión a Internet  </w:t>
      </w:r>
    </w:p>
    <w:p w14:paraId="00395CCB" w14:textId="77777777" w:rsidR="004655A5" w:rsidRPr="007172E8" w:rsidRDefault="007D38C6" w:rsidP="00AF25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Desde el dispositivo que usará y en el lugar donde estará durante la consulta, vaya a </w:t>
      </w:r>
      <w:hyperlink r:id="rId9" w:history="1">
        <w:r w:rsidRPr="007172E8">
          <w:rPr>
            <w:rFonts w:ascii="Calibri" w:hAnsi="Calibri" w:cs="Calibri"/>
            <w:color w:val="0000FF"/>
            <w:u w:val="single"/>
            <w:lang w:val="es-US"/>
          </w:rPr>
          <w:t>www.speedtest.net</w:t>
        </w:r>
        <w:r w:rsidRPr="007172E8">
          <w:rPr>
            <w:rFonts w:ascii="Calibri" w:hAnsi="Calibri" w:cs="Calibri"/>
            <w:color w:val="000000"/>
            <w:lang w:val="es-US"/>
          </w:rPr>
          <w:t xml:space="preserve"> </w:t>
        </w:r>
      </w:hyperlink>
      <w:r w:rsidRPr="007172E8">
        <w:rPr>
          <w:rFonts w:ascii="Calibri" w:hAnsi="Calibri" w:cs="Calibri"/>
          <w:color w:val="000000"/>
          <w:lang w:val="es-US"/>
        </w:rPr>
        <w:t xml:space="preserve">para comprobar la velocidad de su conexión a Internet. Se recomienda que se conecte a la red inalámbrica de su casa y se ubique cerca del enrutador inalámbrico para hacer la consulta.  </w:t>
      </w:r>
    </w:p>
    <w:p w14:paraId="33A98CA6" w14:textId="77777777" w:rsidR="00AF2519" w:rsidRPr="007172E8" w:rsidRDefault="007D38C6" w:rsidP="00AF2519">
      <w:pPr>
        <w:pStyle w:val="ListParagraph"/>
        <w:numPr>
          <w:ilvl w:val="0"/>
          <w:numId w:val="4"/>
        </w:numPr>
        <w:spacing w:line="336" w:lineRule="exact"/>
        <w:ind w:right="881"/>
        <w:rPr>
          <w:rFonts w:ascii="Calibri" w:hAnsi="Calibri" w:cs="Calibri"/>
          <w:color w:val="000000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Haga clic en “Go” (Iniciar) para comprobar la velocidad de descarga de su conexión a Internet.</w:t>
      </w:r>
    </w:p>
    <w:p w14:paraId="0A8578ED" w14:textId="77777777" w:rsidR="004655A5" w:rsidRPr="007172E8" w:rsidRDefault="007D38C6" w:rsidP="00AF2519">
      <w:pPr>
        <w:pStyle w:val="ListParagraph"/>
        <w:numPr>
          <w:ilvl w:val="0"/>
          <w:numId w:val="4"/>
        </w:numPr>
        <w:spacing w:line="336" w:lineRule="exact"/>
        <w:ind w:right="881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/>
          <w:color w:val="000000"/>
          <w:lang w:val="es-US"/>
        </w:rPr>
        <w:t xml:space="preserve">Verifique que tenga una velocidad mínima de descarga de </w:t>
      </w:r>
      <w:r w:rsidRPr="007172E8">
        <w:rPr>
          <w:rFonts w:ascii="Calibri,Bold" w:hAnsi="Calibri,Bold"/>
          <w:b/>
          <w:bCs/>
          <w:color w:val="000000"/>
          <w:lang w:val="es-US"/>
        </w:rPr>
        <w:t>3.0 Mbps</w:t>
      </w:r>
      <w:r w:rsidRPr="007172E8">
        <w:rPr>
          <w:rFonts w:ascii="Calibri" w:hAnsi="Calibri"/>
          <w:color w:val="000000"/>
          <w:lang w:val="es-US"/>
        </w:rPr>
        <w:t xml:space="preserve">.  </w:t>
      </w:r>
    </w:p>
    <w:p w14:paraId="2620D314" w14:textId="16E983C8" w:rsidR="004655A5" w:rsidRPr="007172E8" w:rsidRDefault="007D38C6" w:rsidP="007172E8">
      <w:p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lang w:val="es-US"/>
        </w:rPr>
        <w:t xml:space="preserve"> </w:t>
      </w:r>
    </w:p>
    <w:p w14:paraId="544E7A56" w14:textId="77777777" w:rsidR="004655A5" w:rsidRPr="007172E8" w:rsidRDefault="004655A5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61B80770" w14:textId="77777777" w:rsidR="00924E55" w:rsidRPr="007172E8" w:rsidRDefault="007D38C6" w:rsidP="00924E55">
      <w:pPr>
        <w:spacing w:line="336" w:lineRule="exact"/>
        <w:ind w:left="1639" w:right="824" w:hanging="719"/>
        <w:rPr>
          <w:rFonts w:ascii="Calibri,Bold" w:hAnsi="Calibri,Bold" w:cs="Calibri,Bold"/>
          <w:b/>
          <w:bCs/>
          <w:color w:val="000000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En dispositivos móviles y </w:t>
      </w:r>
      <w:r w:rsidRPr="007172E8">
        <w:rPr>
          <w:rFonts w:ascii="Calibri,Bold" w:hAnsi="Calibri,Bold" w:cs="Calibri,Bold"/>
          <w:b/>
          <w:bCs/>
          <w:i/>
          <w:iCs/>
          <w:color w:val="000000"/>
          <w:lang w:val="es-US"/>
        </w:rPr>
        <w:t>tablets</w:t>
      </w: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 (iOS y Android), descargue MyChart</w:t>
      </w:r>
    </w:p>
    <w:p w14:paraId="6C02377D" w14:textId="77777777" w:rsidR="004655A5" w:rsidRPr="007172E8" w:rsidRDefault="007D38C6" w:rsidP="00924E55">
      <w:pPr>
        <w:pStyle w:val="ListParagraph"/>
        <w:numPr>
          <w:ilvl w:val="0"/>
          <w:numId w:val="8"/>
        </w:numPr>
        <w:spacing w:line="336" w:lineRule="exact"/>
        <w:ind w:left="2070" w:right="824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En la tienda de aplicaciones de su dispositivo, busque MyChart.  </w:t>
      </w:r>
    </w:p>
    <w:p w14:paraId="2C17B484" w14:textId="77777777" w:rsidR="00924E55" w:rsidRPr="007172E8" w:rsidRDefault="007D38C6" w:rsidP="00924E55">
      <w:pPr>
        <w:pStyle w:val="ListParagraph"/>
        <w:numPr>
          <w:ilvl w:val="0"/>
          <w:numId w:val="8"/>
        </w:numPr>
        <w:spacing w:line="336" w:lineRule="exact"/>
        <w:ind w:left="2070" w:right="824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Descargue la aplicación MyChart e instálela.</w:t>
      </w:r>
    </w:p>
    <w:p w14:paraId="2474FA68" w14:textId="77777777" w:rsidR="004655A5" w:rsidRPr="007172E8" w:rsidRDefault="007D38C6" w:rsidP="00924E55">
      <w:pPr>
        <w:pStyle w:val="ListParagraph"/>
        <w:numPr>
          <w:ilvl w:val="0"/>
          <w:numId w:val="8"/>
        </w:numPr>
        <w:spacing w:line="336" w:lineRule="exact"/>
        <w:ind w:left="2070" w:right="824"/>
        <w:rPr>
          <w:rFonts w:ascii="Times New Roman" w:hAnsi="Times New Roman" w:cs="Times New Roman"/>
          <w:color w:val="010302"/>
        </w:rPr>
      </w:pPr>
      <w:r w:rsidRPr="007172E8">
        <w:rPr>
          <w:rFonts w:ascii="Calibri" w:hAnsi="Calibri" w:cs="Calibri"/>
          <w:color w:val="000000"/>
          <w:lang w:val="es-US"/>
        </w:rPr>
        <w:t>Agregue UT Southwestern como “Organization” (Organización).</w:t>
      </w:r>
    </w:p>
    <w:p w14:paraId="36B72214" w14:textId="5B23D04D" w:rsidR="004655A5" w:rsidRPr="00A53440" w:rsidRDefault="007D38C6" w:rsidP="00924E55">
      <w:pPr>
        <w:pStyle w:val="ListParagraph"/>
        <w:numPr>
          <w:ilvl w:val="0"/>
          <w:numId w:val="8"/>
        </w:numPr>
        <w:ind w:left="207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Inicie sesión para hacer una prueba.  </w:t>
      </w:r>
    </w:p>
    <w:p w14:paraId="47F517B5" w14:textId="77777777" w:rsidR="00A53440" w:rsidRPr="00A53440" w:rsidRDefault="00A53440" w:rsidP="00A53440">
      <w:pPr>
        <w:pStyle w:val="ListParagraph"/>
        <w:ind w:left="2070"/>
        <w:rPr>
          <w:rFonts w:ascii="Times New Roman" w:hAnsi="Times New Roman" w:cs="Times New Roman"/>
          <w:color w:val="010302"/>
          <w:lang w:val="es-VE"/>
        </w:rPr>
      </w:pPr>
    </w:p>
    <w:p w14:paraId="07FAFDB5" w14:textId="1379D763" w:rsidR="00A53440" w:rsidRDefault="00A53440" w:rsidP="00A53440">
      <w:pPr>
        <w:pStyle w:val="ListParagraph"/>
        <w:ind w:left="1639"/>
        <w:rPr>
          <w:rFonts w:ascii="Calibri" w:hAnsi="Calibri" w:cs="Calibri"/>
          <w:color w:val="000000"/>
          <w:lang w:val="es-US"/>
        </w:rPr>
      </w:pPr>
      <w:r w:rsidRPr="00A53440">
        <w:rPr>
          <w:rFonts w:ascii="Calibri" w:hAnsi="Calibri" w:cs="Calibri"/>
          <w:b/>
          <w:bCs/>
          <w:color w:val="000000"/>
          <w:lang w:val="es-US"/>
        </w:rPr>
        <w:t>Atención</w:t>
      </w:r>
      <w:r>
        <w:rPr>
          <w:rFonts w:ascii="Calibri" w:hAnsi="Calibri" w:cs="Calibri"/>
          <w:color w:val="000000"/>
          <w:lang w:val="es-US"/>
        </w:rPr>
        <w:t>: Si su dispositivo móvil ya cuenta con la aplicación de MyChart, por favor verifique que está utilizando la versión actualizada buscando MyChart en la tienda de aplicaciones de su dispositivo y seleccionando la opción de “actualizar” (update) de ser necesario.</w:t>
      </w:r>
    </w:p>
    <w:p w14:paraId="44489F92" w14:textId="77777777" w:rsidR="00A53440" w:rsidRPr="007172E8" w:rsidRDefault="00A53440" w:rsidP="00A53440">
      <w:pPr>
        <w:pStyle w:val="ListParagraph"/>
        <w:ind w:left="1639"/>
        <w:rPr>
          <w:rFonts w:ascii="Times New Roman" w:hAnsi="Times New Roman" w:cs="Times New Roman"/>
          <w:color w:val="010302"/>
          <w:lang w:val="es-VE"/>
        </w:rPr>
      </w:pPr>
    </w:p>
    <w:p w14:paraId="2AA318E2" w14:textId="77777777" w:rsidR="004655A5" w:rsidRPr="007172E8" w:rsidRDefault="007D38C6">
      <w:pPr>
        <w:spacing w:line="336" w:lineRule="exact"/>
        <w:ind w:left="1639" w:right="824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Nota: Puede acceder a MyChart desde el navegador de un dispositivo móvil en </w:t>
      </w:r>
      <w:hyperlink r:id="rId10" w:history="1">
        <w:r w:rsidRPr="007172E8">
          <w:rPr>
            <w:rFonts w:ascii="Calibri" w:hAnsi="Calibri" w:cs="Calibri"/>
            <w:color w:val="000000"/>
            <w:lang w:val="es-US"/>
          </w:rPr>
          <w:t>https://mychart.utsouthwestern.edu/mychart</w:t>
        </w:r>
      </w:hyperlink>
      <w:r w:rsidRPr="007172E8">
        <w:rPr>
          <w:rFonts w:ascii="Calibri" w:hAnsi="Calibri" w:cs="Calibri"/>
          <w:color w:val="000000"/>
          <w:lang w:val="es-US"/>
        </w:rPr>
        <w:t>; sin embargo, la experiencia de usuario puede ser diferente, por lo tanto, se recomienda descarg</w:t>
      </w:r>
      <w:r w:rsidR="00B97E84" w:rsidRPr="007172E8">
        <w:rPr>
          <w:rFonts w:ascii="Calibri" w:hAnsi="Calibri" w:cs="Calibri"/>
          <w:color w:val="000000"/>
          <w:lang w:val="es-US"/>
        </w:rPr>
        <w:t>ar</w:t>
      </w:r>
      <w:r w:rsidRPr="007172E8">
        <w:rPr>
          <w:rFonts w:ascii="Calibri" w:hAnsi="Calibri" w:cs="Calibri"/>
          <w:color w:val="000000"/>
          <w:lang w:val="es-US"/>
        </w:rPr>
        <w:t xml:space="preserve"> la aplicación MyChart para dispositivos móviles.  </w:t>
      </w:r>
    </w:p>
    <w:p w14:paraId="4DFE51BE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3092D658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021A7199" w14:textId="115C7C36" w:rsidR="004655A5" w:rsidRPr="007172E8" w:rsidRDefault="00C7714E" w:rsidP="00C7714E">
      <w:pPr>
        <w:rPr>
          <w:rFonts w:ascii="Times New Roman" w:hAnsi="Times New Roman" w:cs="Times New Roman"/>
          <w:color w:val="010302"/>
          <w:lang w:val="es-VE"/>
        </w:rPr>
        <w:sectPr w:rsidR="004655A5" w:rsidRPr="007172E8">
          <w:footerReference w:type="default" r:id="rId11"/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 w:rsidRPr="007172E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15CCFB" wp14:editId="5E361CC3">
                <wp:simplePos x="0" y="0"/>
                <wp:positionH relativeFrom="page">
                  <wp:posOffset>942975</wp:posOffset>
                </wp:positionH>
                <wp:positionV relativeFrom="paragraph">
                  <wp:posOffset>1143000</wp:posOffset>
                </wp:positionV>
                <wp:extent cx="5893435" cy="12700"/>
                <wp:effectExtent l="0" t="0" r="12065" b="127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3435" h="12700">
                              <a:moveTo>
                                <a:pt x="0" y="0"/>
                              </a:moveTo>
                              <a:lnTo>
                                <a:pt x="5893435" y="1270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3A399" id="Freeform 6" o:spid="_x0000_s1026" style="position:absolute;margin-left:74.25pt;margin-top:90pt;width:464.05pt;height: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3435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" path="m,l5893435,12700e" filled="f" strokecolor="#5b9bd5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7D38C6" w:rsidRPr="007172E8">
        <w:rPr>
          <w:rFonts w:ascii="Calibri" w:hAnsi="Calibri"/>
          <w:lang w:val="es-US"/>
        </w:rPr>
        <w:br w:type="page"/>
      </w:r>
      <w:bookmarkStart w:id="0" w:name="_GoBack"/>
      <w:bookmarkEnd w:id="0"/>
    </w:p>
    <w:p w14:paraId="4B849FBF" w14:textId="77777777" w:rsidR="004655A5" w:rsidRPr="007172E8" w:rsidRDefault="007D38C6" w:rsidP="00AE12AD">
      <w:pPr>
        <w:spacing w:line="439" w:lineRule="exact"/>
        <w:ind w:left="920" w:right="504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EC9C93A" wp14:editId="6E39723C">
            <wp:simplePos x="0" y="0"/>
            <wp:positionH relativeFrom="page">
              <wp:posOffset>5070347</wp:posOffset>
            </wp:positionH>
            <wp:positionV relativeFrom="paragraph">
              <wp:posOffset>-2920</wp:posOffset>
            </wp:positionV>
            <wp:extent cx="1787651" cy="545591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651" cy="54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2E8">
        <w:rPr>
          <w:rFonts w:ascii="Calibri,Bold" w:hAnsi="Calibri,Bold"/>
          <w:b/>
          <w:bCs/>
          <w:color w:val="404040"/>
          <w:sz w:val="36"/>
          <w:szCs w:val="36"/>
          <w:lang w:val="es-US"/>
        </w:rPr>
        <w:t xml:space="preserve">Guía informativa sobre las consultas por video para pacientes  </w:t>
      </w:r>
    </w:p>
    <w:p w14:paraId="39F13FD3" w14:textId="77777777" w:rsidR="004655A5" w:rsidRPr="007172E8" w:rsidRDefault="007D38C6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  <w:r w:rsidRPr="007172E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06288" wp14:editId="3730C343">
                <wp:simplePos x="0" y="0"/>
                <wp:positionH relativeFrom="page">
                  <wp:posOffset>902208</wp:posOffset>
                </wp:positionH>
                <wp:positionV relativeFrom="paragraph">
                  <wp:posOffset>166497</wp:posOffset>
                </wp:positionV>
                <wp:extent cx="5936614" cy="380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4" cy="3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6614" h="3809">
                              <a:moveTo>
                                <a:pt x="0" y="3809"/>
                              </a:moveTo>
                              <a:lnTo>
                                <a:pt x="5936614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EA62D" id="Freeform 108" o:spid="_x0000_s1026" style="position:absolute;margin-left:71.05pt;margin-top:13.1pt;width:467.45pt;height:.3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6614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" path="m,3809l5936614,e" filled="f" strokecolor="#5b9bd5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72A5F89" w14:textId="77777777" w:rsidR="004655A5" w:rsidRPr="007172E8" w:rsidRDefault="004655A5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2F9FFB77" w14:textId="77777777" w:rsidR="009956E5" w:rsidRPr="007172E8" w:rsidRDefault="007D38C6" w:rsidP="009956E5">
      <w:pPr>
        <w:spacing w:line="335" w:lineRule="exact"/>
        <w:ind w:left="1639" w:right="1037" w:hanging="719"/>
        <w:rPr>
          <w:rFonts w:ascii="Calibri,Bold" w:hAnsi="Calibri,Bold" w:cs="Calibri,Bold"/>
          <w:b/>
          <w:bCs/>
          <w:color w:val="000000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En dispositivos móviles y </w:t>
      </w:r>
      <w:r w:rsidRPr="007172E8">
        <w:rPr>
          <w:rFonts w:ascii="Calibri,Bold" w:hAnsi="Calibri,Bold" w:cs="Calibri,Bold"/>
          <w:b/>
          <w:bCs/>
          <w:i/>
          <w:iCs/>
          <w:color w:val="000000"/>
          <w:lang w:val="es-US"/>
        </w:rPr>
        <w:t>tablets</w:t>
      </w: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 (iOS y Android), descargue también la aplicación BlueJeans para hacer videoconferencias</w:t>
      </w:r>
    </w:p>
    <w:p w14:paraId="277EBEE7" w14:textId="77777777" w:rsidR="004655A5" w:rsidRPr="007172E8" w:rsidRDefault="007D38C6" w:rsidP="009956E5">
      <w:pPr>
        <w:pStyle w:val="ListParagraph"/>
        <w:numPr>
          <w:ilvl w:val="0"/>
          <w:numId w:val="10"/>
        </w:numPr>
        <w:spacing w:line="335" w:lineRule="exact"/>
        <w:ind w:left="1980" w:right="1037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En la tienda de aplicaciones de su dispositivo, busque BlueJeans.  </w:t>
      </w:r>
    </w:p>
    <w:p w14:paraId="446E6003" w14:textId="77777777" w:rsidR="004655A5" w:rsidRPr="007172E8" w:rsidRDefault="007D38C6" w:rsidP="009956E5">
      <w:pPr>
        <w:pStyle w:val="ListParagraph"/>
        <w:numPr>
          <w:ilvl w:val="0"/>
          <w:numId w:val="10"/>
        </w:numPr>
        <w:ind w:left="198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Descargue la aplicación e instálela.  </w:t>
      </w:r>
    </w:p>
    <w:p w14:paraId="5966207D" w14:textId="77777777" w:rsidR="004655A5" w:rsidRPr="007172E8" w:rsidRDefault="007D38C6">
      <w:pPr>
        <w:spacing w:before="19"/>
        <w:ind w:left="920" w:firstLine="719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Nota: No necesita tener una cuenta.  </w:t>
      </w:r>
    </w:p>
    <w:p w14:paraId="3DF94D9A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2022DFE5" w14:textId="77777777" w:rsidR="004655A5" w:rsidRPr="007172E8" w:rsidRDefault="004655A5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74F40A96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sz w:val="28"/>
          <w:szCs w:val="28"/>
          <w:lang w:val="es-US"/>
        </w:rPr>
        <w:t xml:space="preserve">Comenzar la consulta por video (30 minutos antes de la cita)  </w:t>
      </w:r>
    </w:p>
    <w:p w14:paraId="514717C0" w14:textId="77777777" w:rsidR="004655A5" w:rsidRPr="007172E8" w:rsidRDefault="004655A5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2F66F2F3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En dispositivos móviles y </w:t>
      </w:r>
      <w:r w:rsidRPr="007172E8">
        <w:rPr>
          <w:rFonts w:ascii="Calibri,Bold" w:hAnsi="Calibri,Bold" w:cs="Calibri,Bold"/>
          <w:b/>
          <w:bCs/>
          <w:i/>
          <w:iCs/>
          <w:color w:val="000000"/>
          <w:lang w:val="es-US"/>
        </w:rPr>
        <w:t>tablets</w:t>
      </w: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 (iOS y Android)  </w:t>
      </w:r>
    </w:p>
    <w:p w14:paraId="1B8311B9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Inicie sesión en la aplicación MyChart para dispositivos móviles.  </w:t>
      </w:r>
    </w:p>
    <w:p w14:paraId="0E4B9797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Seleccione el ícono “Appointments” (Citas).  </w:t>
      </w:r>
    </w:p>
    <w:p w14:paraId="050323DF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Seleccione la consulta por video en MyChart.  </w:t>
      </w:r>
    </w:p>
    <w:p w14:paraId="6483D556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Seleccione y complete el proceso de registro electrónico, si aparece.  </w:t>
      </w:r>
    </w:p>
    <w:p w14:paraId="309C2E58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Seleccione el ícono de la cámara para comenzar su consulta por video.  </w:t>
      </w:r>
    </w:p>
    <w:p w14:paraId="72AAA13C" w14:textId="77777777" w:rsidR="009956E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Se cargará la aplicación BlueJeans para hacer videoconferencias y, según el dispositivo que tenga, recibirá varios mensajes para autorizar el uso de la cámara y del micrófono.</w:t>
      </w:r>
    </w:p>
    <w:p w14:paraId="16F86EA4" w14:textId="77777777" w:rsidR="004655A5" w:rsidRPr="007172E8" w:rsidRDefault="007D38C6" w:rsidP="009956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Si su proveedor aún no se ha conectado, en la pantalla se mostrará que usted es la única persona en la reunión.  </w:t>
      </w:r>
    </w:p>
    <w:p w14:paraId="53B93629" w14:textId="77777777" w:rsidR="004655A5" w:rsidRPr="007172E8" w:rsidRDefault="004655A5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035F9FA9" w14:textId="77777777" w:rsidR="004655A5" w:rsidRPr="007172E8" w:rsidRDefault="007D38C6">
      <w:pPr>
        <w:ind w:left="920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,Bold" w:hAnsi="Calibri,Bold" w:cs="Calibri,Bold"/>
          <w:b/>
          <w:bCs/>
          <w:color w:val="000000"/>
          <w:lang w:val="es-US"/>
        </w:rPr>
        <w:t xml:space="preserve">Para computadoras de escritorio y portátiles  </w:t>
      </w:r>
    </w:p>
    <w:p w14:paraId="067CC4EE" w14:textId="77777777" w:rsidR="004655A5" w:rsidRPr="007172E8" w:rsidRDefault="007D38C6" w:rsidP="00086B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Desde un navegador (se recomienda usar Chrome), inicie sesión en su cuenta de MyChart en </w:t>
      </w:r>
      <w:hyperlink r:id="rId12" w:history="1">
        <w:r w:rsidRPr="007172E8">
          <w:rPr>
            <w:rFonts w:ascii="Calibri" w:hAnsi="Calibri" w:cs="Calibri"/>
            <w:color w:val="000000"/>
            <w:lang w:val="es-US"/>
          </w:rPr>
          <w:t>https://mychart.utsouthwestern.edu/mychart</w:t>
        </w:r>
      </w:hyperlink>
      <w:r w:rsidR="00B97E84" w:rsidRPr="007172E8">
        <w:rPr>
          <w:rFonts w:ascii="Calibri" w:hAnsi="Calibri" w:cs="Calibri"/>
          <w:color w:val="000000"/>
          <w:lang w:val="es-US"/>
        </w:rPr>
        <w:t>.</w:t>
      </w:r>
      <w:r w:rsidRPr="007172E8">
        <w:rPr>
          <w:rFonts w:ascii="Calibri" w:hAnsi="Calibri" w:cs="Calibri"/>
          <w:color w:val="000000"/>
          <w:lang w:val="es-US"/>
        </w:rPr>
        <w:t xml:space="preserve">  </w:t>
      </w:r>
    </w:p>
    <w:p w14:paraId="7B9B8A37" w14:textId="77777777" w:rsidR="00086B14" w:rsidRPr="007172E8" w:rsidRDefault="007D38C6" w:rsidP="00086B14">
      <w:pPr>
        <w:pStyle w:val="ListParagraph"/>
        <w:numPr>
          <w:ilvl w:val="0"/>
          <w:numId w:val="14"/>
        </w:numPr>
        <w:spacing w:line="335" w:lineRule="exact"/>
        <w:ind w:right="994"/>
        <w:rPr>
          <w:rFonts w:ascii="Calibri" w:hAnsi="Calibri" w:cs="Calibri"/>
          <w:color w:val="000000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Haga clic en el ícono “Appointments” (Citas), que aparece en el menú de arriba.</w:t>
      </w:r>
    </w:p>
    <w:p w14:paraId="1912632F" w14:textId="77777777" w:rsidR="004655A5" w:rsidRPr="007172E8" w:rsidRDefault="007D38C6" w:rsidP="00086B14">
      <w:pPr>
        <w:pStyle w:val="ListParagraph"/>
        <w:numPr>
          <w:ilvl w:val="0"/>
          <w:numId w:val="14"/>
        </w:numPr>
        <w:spacing w:line="335" w:lineRule="exact"/>
        <w:ind w:right="994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Haga clic en “Appointments and Visits” (Citas y consultas) en el menú.</w:t>
      </w:r>
    </w:p>
    <w:p w14:paraId="7173B7A5" w14:textId="77777777" w:rsidR="004655A5" w:rsidRPr="007172E8" w:rsidRDefault="007D38C6" w:rsidP="00086B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Si aparece el botón “eCheck-in” (Registro electrónico), haga clic en él y complete todos los pasos.</w:t>
      </w:r>
    </w:p>
    <w:p w14:paraId="7F593045" w14:textId="77777777" w:rsidR="004655A5" w:rsidRPr="007172E8" w:rsidRDefault="00086B14" w:rsidP="00086B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Haga clic en el botón “Details” (Información).</w:t>
      </w:r>
    </w:p>
    <w:p w14:paraId="1B9DC6AC" w14:textId="77777777" w:rsidR="004655A5" w:rsidRPr="007172E8" w:rsidRDefault="007D38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 xml:space="preserve">Para comenzar la consulta por video, haga clic en el botón “Begin Video Visit” (Comenzar consulta por video); </w:t>
      </w:r>
      <w:r w:rsidR="00B97E84" w:rsidRPr="007172E8">
        <w:rPr>
          <w:rFonts w:ascii="Calibri" w:hAnsi="Calibri" w:cs="Calibri"/>
          <w:color w:val="000000"/>
          <w:lang w:val="es-US"/>
        </w:rPr>
        <w:t>asegúrese de</w:t>
      </w:r>
      <w:r w:rsidRPr="007172E8">
        <w:rPr>
          <w:rFonts w:ascii="Calibri" w:hAnsi="Calibri" w:cs="Calibri"/>
          <w:color w:val="000000"/>
          <w:lang w:val="es-US"/>
        </w:rPr>
        <w:t xml:space="preserve"> ha</w:t>
      </w:r>
      <w:r w:rsidR="00B97E84" w:rsidRPr="007172E8">
        <w:rPr>
          <w:rFonts w:ascii="Calibri" w:hAnsi="Calibri" w:cs="Calibri"/>
          <w:color w:val="000000"/>
          <w:lang w:val="es-US"/>
        </w:rPr>
        <w:t>ber</w:t>
      </w:r>
      <w:r w:rsidRPr="007172E8">
        <w:rPr>
          <w:rFonts w:ascii="Calibri" w:hAnsi="Calibri" w:cs="Calibri"/>
          <w:color w:val="000000"/>
          <w:lang w:val="es-US"/>
        </w:rPr>
        <w:t xml:space="preserve"> habilitado el permiso para usar la cámara y el micrófono.</w:t>
      </w:r>
    </w:p>
    <w:p w14:paraId="0EDB74DA" w14:textId="77777777" w:rsidR="004655A5" w:rsidRPr="007172E8" w:rsidRDefault="007D38C6" w:rsidP="00086B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Si su proveedor no se ha conectado, en la pantalla se mostrará que usted es la única persona en la reunión.</w:t>
      </w:r>
    </w:p>
    <w:p w14:paraId="141E83CC" w14:textId="77777777" w:rsidR="004655A5" w:rsidRPr="007172E8" w:rsidRDefault="007D38C6">
      <w:pPr>
        <w:spacing w:before="19"/>
        <w:ind w:left="1620" w:firstLine="19"/>
        <w:rPr>
          <w:rFonts w:ascii="Times New Roman" w:hAnsi="Times New Roman" w:cs="Times New Roman"/>
          <w:color w:val="010302"/>
          <w:lang w:val="es-VE"/>
        </w:rPr>
      </w:pPr>
      <w:r w:rsidRPr="007172E8">
        <w:rPr>
          <w:rFonts w:ascii="Calibri" w:hAnsi="Calibri" w:cs="Calibri"/>
          <w:color w:val="000000"/>
          <w:lang w:val="es-US"/>
        </w:rPr>
        <w:t>Nota: En algunos casos, no se le pedirá que descargue la aplicación BlueJeans en su computadora de escritorio o portátil para conec</w:t>
      </w:r>
      <w:r w:rsidR="00277A6B" w:rsidRPr="007172E8">
        <w:rPr>
          <w:rFonts w:ascii="Calibri" w:hAnsi="Calibri" w:cs="Calibri"/>
          <w:color w:val="000000"/>
          <w:lang w:val="es-US"/>
        </w:rPr>
        <w:t xml:space="preserve">tarse a la consulta por video. </w:t>
      </w:r>
      <w:r w:rsidRPr="007172E8">
        <w:rPr>
          <w:rFonts w:ascii="Calibri" w:hAnsi="Calibri" w:cs="Calibri"/>
          <w:color w:val="000000"/>
          <w:lang w:val="es-US"/>
        </w:rPr>
        <w:t>Si accede a MyChart desde Chrome, Firefox, Opera o Safari, se conecta</w:t>
      </w:r>
      <w:r w:rsidR="00277A6B" w:rsidRPr="007172E8">
        <w:rPr>
          <w:rFonts w:ascii="Calibri" w:hAnsi="Calibri" w:cs="Calibri"/>
          <w:color w:val="000000"/>
          <w:lang w:val="es-US"/>
        </w:rPr>
        <w:t xml:space="preserve">rá a través del navegador web. </w:t>
      </w:r>
      <w:r w:rsidRPr="007172E8">
        <w:rPr>
          <w:rFonts w:ascii="Calibri" w:hAnsi="Calibri" w:cs="Calibri"/>
          <w:color w:val="000000"/>
          <w:lang w:val="es-US"/>
        </w:rPr>
        <w:t xml:space="preserve">Si usa Internet Explorer, podría recibir un mensaje que le indique que </w:t>
      </w:r>
      <w:r w:rsidR="00B97E84" w:rsidRPr="007172E8">
        <w:rPr>
          <w:rFonts w:ascii="Calibri" w:hAnsi="Calibri" w:cs="Calibri"/>
          <w:color w:val="000000"/>
          <w:lang w:val="es-US"/>
        </w:rPr>
        <w:t>debe</w:t>
      </w:r>
      <w:r w:rsidRPr="007172E8">
        <w:rPr>
          <w:rFonts w:ascii="Calibri" w:hAnsi="Calibri" w:cs="Calibri"/>
          <w:color w:val="000000"/>
          <w:lang w:val="es-US"/>
        </w:rPr>
        <w:t xml:space="preserve"> descargar la aplicació</w:t>
      </w:r>
      <w:r w:rsidR="00277A6B" w:rsidRPr="007172E8">
        <w:rPr>
          <w:rFonts w:ascii="Calibri" w:hAnsi="Calibri" w:cs="Calibri"/>
          <w:color w:val="000000"/>
          <w:lang w:val="es-US"/>
        </w:rPr>
        <w:t xml:space="preserve">n BlueJeans en su dispositivo. </w:t>
      </w:r>
      <w:r w:rsidRPr="007172E8">
        <w:rPr>
          <w:rFonts w:ascii="Calibri" w:hAnsi="Calibri" w:cs="Calibri"/>
          <w:color w:val="000000"/>
          <w:lang w:val="es-US"/>
        </w:rPr>
        <w:t xml:space="preserve">Cuando se complete la descarga, se lo dirigirá automáticamente a la consulta por video.  </w:t>
      </w:r>
    </w:p>
    <w:p w14:paraId="71B2F037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78B65647" w14:textId="77777777" w:rsidR="004655A5" w:rsidRPr="007172E8" w:rsidRDefault="004655A5">
      <w:pPr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0618DC01" w14:textId="704ECFAE" w:rsidR="004655A5" w:rsidRPr="007172E8" w:rsidRDefault="004655A5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es-VE"/>
        </w:rPr>
      </w:pPr>
    </w:p>
    <w:p w14:paraId="207A09B5" w14:textId="1A8241C5" w:rsidR="004655A5" w:rsidRDefault="00C7714E">
      <w:r w:rsidRPr="007172E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FC298" wp14:editId="089988E2">
                <wp:simplePos x="0" y="0"/>
                <wp:positionH relativeFrom="page">
                  <wp:posOffset>934085</wp:posOffset>
                </wp:positionH>
                <wp:positionV relativeFrom="paragraph">
                  <wp:posOffset>830580</wp:posOffset>
                </wp:positionV>
                <wp:extent cx="5893435" cy="12700"/>
                <wp:effectExtent l="0" t="0" r="12065" b="1270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3435" h="12700">
                              <a:moveTo>
                                <a:pt x="0" y="0"/>
                              </a:moveTo>
                              <a:lnTo>
                                <a:pt x="5893435" y="1270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C8AC6" id="Freeform 109" o:spid="_x0000_s1026" style="position:absolute;margin-left:73.55pt;margin-top:65.4pt;width:464.05pt;height: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3435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" path="m,l5893435,12700e" filled="f" strokecolor="#5b9bd5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sectPr w:rsidR="004655A5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3A88" w14:textId="77777777" w:rsidR="007A1809" w:rsidRDefault="007A1809" w:rsidP="00C7714E">
      <w:r>
        <w:separator/>
      </w:r>
    </w:p>
  </w:endnote>
  <w:endnote w:type="continuationSeparator" w:id="0">
    <w:p w14:paraId="107E4C2C" w14:textId="77777777" w:rsidR="007A1809" w:rsidRDefault="007A1809" w:rsidP="00C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556E" w14:textId="23BD5DC3" w:rsidR="00C7714E" w:rsidRPr="00C7714E" w:rsidRDefault="00C7714E" w:rsidP="00C7714E">
    <w:pPr>
      <w:pStyle w:val="Footer"/>
      <w:jc w:val="right"/>
    </w:pPr>
    <w:r w:rsidRPr="007172E8">
      <w:rPr>
        <w:rFonts w:ascii="Calibri" w:hAnsi="Calibri"/>
        <w:color w:val="000000"/>
        <w:lang w:val="es-US"/>
      </w:rPr>
      <w:t xml:space="preserve">Actualizado: </w:t>
    </w:r>
    <w:r w:rsidR="00A53440">
      <w:rPr>
        <w:rFonts w:ascii="Calibri" w:hAnsi="Calibri"/>
        <w:color w:val="000000"/>
        <w:lang w:val="es-US"/>
      </w:rPr>
      <w:t>Abril 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80FA" w14:textId="77777777" w:rsidR="007A1809" w:rsidRDefault="007A1809" w:rsidP="00C7714E">
      <w:r>
        <w:separator/>
      </w:r>
    </w:p>
  </w:footnote>
  <w:footnote w:type="continuationSeparator" w:id="0">
    <w:p w14:paraId="1B375CF5" w14:textId="77777777" w:rsidR="007A1809" w:rsidRDefault="007A1809" w:rsidP="00C7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14C"/>
    <w:multiLevelType w:val="hybridMultilevel"/>
    <w:tmpl w:val="E56E50AE"/>
    <w:lvl w:ilvl="0" w:tplc="1E502CFE">
      <w:start w:val="1"/>
      <w:numFmt w:val="decimal"/>
      <w:lvlText w:val="%1."/>
      <w:lvlJc w:val="left"/>
      <w:pPr>
        <w:ind w:left="2919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15CC71A8"/>
    <w:multiLevelType w:val="hybridMultilevel"/>
    <w:tmpl w:val="280480C6"/>
    <w:lvl w:ilvl="0" w:tplc="61F0A05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28D"/>
    <w:multiLevelType w:val="hybridMultilevel"/>
    <w:tmpl w:val="4F142494"/>
    <w:lvl w:ilvl="0" w:tplc="3F7CE2FA">
      <w:numFmt w:val="bullet"/>
      <w:lvlText w:val=""/>
      <w:lvlJc w:val="left"/>
      <w:pPr>
        <w:ind w:left="2000" w:hanging="360"/>
      </w:pPr>
      <w:rPr>
        <w:rFonts w:ascii="Wingdings" w:eastAsiaTheme="minorHAnsi" w:hAnsi="Wingdings" w:cs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1DD47F85"/>
    <w:multiLevelType w:val="hybridMultilevel"/>
    <w:tmpl w:val="DA58F24A"/>
    <w:lvl w:ilvl="0" w:tplc="EBE69F26">
      <w:start w:val="1"/>
      <w:numFmt w:val="decimal"/>
      <w:lvlText w:val="%1."/>
      <w:lvlJc w:val="left"/>
      <w:pPr>
        <w:ind w:left="1999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708A"/>
    <w:multiLevelType w:val="hybridMultilevel"/>
    <w:tmpl w:val="75BC32D8"/>
    <w:lvl w:ilvl="0" w:tplc="1BB437C4">
      <w:start w:val="1"/>
      <w:numFmt w:val="decimal"/>
      <w:lvlText w:val="%1."/>
      <w:lvlJc w:val="left"/>
      <w:pPr>
        <w:ind w:left="1280" w:hanging="360"/>
      </w:pPr>
      <w:rPr>
        <w:rFonts w:ascii="Calibri" w:hAnsi="Calibri"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C6A"/>
    <w:multiLevelType w:val="hybridMultilevel"/>
    <w:tmpl w:val="8FAC3194"/>
    <w:lvl w:ilvl="0" w:tplc="61F0A05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44651D97"/>
    <w:multiLevelType w:val="hybridMultilevel"/>
    <w:tmpl w:val="CB201E68"/>
    <w:lvl w:ilvl="0" w:tplc="1BB437C4">
      <w:start w:val="1"/>
      <w:numFmt w:val="decimal"/>
      <w:lvlText w:val="%1."/>
      <w:lvlJc w:val="left"/>
      <w:pPr>
        <w:ind w:left="128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395B"/>
    <w:multiLevelType w:val="hybridMultilevel"/>
    <w:tmpl w:val="B962610E"/>
    <w:lvl w:ilvl="0" w:tplc="1BB437C4">
      <w:start w:val="1"/>
      <w:numFmt w:val="decimal"/>
      <w:lvlText w:val="%1."/>
      <w:lvlJc w:val="left"/>
      <w:pPr>
        <w:ind w:left="128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52FA0E9D"/>
    <w:multiLevelType w:val="hybridMultilevel"/>
    <w:tmpl w:val="8834C9D0"/>
    <w:lvl w:ilvl="0" w:tplc="EBE69F26">
      <w:start w:val="1"/>
      <w:numFmt w:val="decimal"/>
      <w:lvlText w:val="%1."/>
      <w:lvlJc w:val="left"/>
      <w:pPr>
        <w:ind w:left="1999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" w15:restartNumberingAfterBreak="0">
    <w:nsid w:val="54C55E8A"/>
    <w:multiLevelType w:val="hybridMultilevel"/>
    <w:tmpl w:val="24A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7D4C"/>
    <w:multiLevelType w:val="hybridMultilevel"/>
    <w:tmpl w:val="EC54D594"/>
    <w:lvl w:ilvl="0" w:tplc="EBE69F26">
      <w:start w:val="1"/>
      <w:numFmt w:val="decimal"/>
      <w:lvlText w:val="%1."/>
      <w:lvlJc w:val="left"/>
      <w:pPr>
        <w:ind w:left="1999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1" w15:restartNumberingAfterBreak="0">
    <w:nsid w:val="7333328F"/>
    <w:multiLevelType w:val="hybridMultilevel"/>
    <w:tmpl w:val="BC0EF09C"/>
    <w:lvl w:ilvl="0" w:tplc="1BB437C4">
      <w:start w:val="1"/>
      <w:numFmt w:val="decimal"/>
      <w:lvlText w:val="%1."/>
      <w:lvlJc w:val="left"/>
      <w:pPr>
        <w:ind w:left="128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7A555ADD"/>
    <w:multiLevelType w:val="hybridMultilevel"/>
    <w:tmpl w:val="5BFE8BE0"/>
    <w:lvl w:ilvl="0" w:tplc="1E502CFE">
      <w:start w:val="1"/>
      <w:numFmt w:val="decimal"/>
      <w:lvlText w:val="%1."/>
      <w:lvlJc w:val="left"/>
      <w:pPr>
        <w:ind w:left="1999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3" w15:restartNumberingAfterBreak="0">
    <w:nsid w:val="7AEA24AC"/>
    <w:multiLevelType w:val="hybridMultilevel"/>
    <w:tmpl w:val="37D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A5"/>
    <w:rsid w:val="00086B14"/>
    <w:rsid w:val="00277A6B"/>
    <w:rsid w:val="003961D2"/>
    <w:rsid w:val="003C584B"/>
    <w:rsid w:val="004655A5"/>
    <w:rsid w:val="004B52B4"/>
    <w:rsid w:val="004C023B"/>
    <w:rsid w:val="00527800"/>
    <w:rsid w:val="00615F71"/>
    <w:rsid w:val="006B4908"/>
    <w:rsid w:val="007172E8"/>
    <w:rsid w:val="007A1809"/>
    <w:rsid w:val="007D38C6"/>
    <w:rsid w:val="00924E55"/>
    <w:rsid w:val="00957DFF"/>
    <w:rsid w:val="009956E5"/>
    <w:rsid w:val="00A53440"/>
    <w:rsid w:val="00AE12AD"/>
    <w:rsid w:val="00AF2519"/>
    <w:rsid w:val="00B0441A"/>
    <w:rsid w:val="00B657BA"/>
    <w:rsid w:val="00B97E84"/>
    <w:rsid w:val="00C7714E"/>
    <w:rsid w:val="00D32BBC"/>
    <w:rsid w:val="00E04875"/>
    <w:rsid w:val="00E20D1C"/>
    <w:rsid w:val="00E66544"/>
    <w:rsid w:val="00F16EF4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9991"/>
  <w15:docId w15:val="{D6EFC592-F66D-4DCD-8D1B-F04A3C3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24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4E"/>
  </w:style>
  <w:style w:type="paragraph" w:styleId="Footer">
    <w:name w:val="footer"/>
    <w:basedOn w:val="Normal"/>
    <w:link w:val="FooterChar"/>
    <w:uiPriority w:val="99"/>
    <w:unhideWhenUsed/>
    <w:rsid w:val="00C7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hart.utsouthwestern.edu/mych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chart.utsouthwestern.edu/mych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tes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4EA95-2D86-CF43-A8E2-747D5DDB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Dobbert</dc:creator>
  <cp:lastModifiedBy>Alvaro Fernandez Palomo</cp:lastModifiedBy>
  <cp:revision>4</cp:revision>
  <cp:lastPrinted>2020-03-30T17:16:00Z</cp:lastPrinted>
  <dcterms:created xsi:type="dcterms:W3CDTF">2020-04-01T16:59:00Z</dcterms:created>
  <dcterms:modified xsi:type="dcterms:W3CDTF">2020-04-03T18:14:00Z</dcterms:modified>
</cp:coreProperties>
</file>